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C1720" w14:textId="04692332" w:rsidR="00D70BDA" w:rsidRPr="00766505" w:rsidRDefault="00EB7EDC" w:rsidP="00766505">
      <w:pPr>
        <w:spacing w:after="120"/>
        <w:jc w:val="center"/>
        <w:rPr>
          <w:rFonts w:ascii="Times New Roman" w:hAnsi="Times New Roman" w:cs="Times New Roman"/>
          <w:b/>
          <w:sz w:val="28"/>
        </w:rPr>
      </w:pPr>
      <w:r w:rsidRPr="00EB7EDC">
        <w:rPr>
          <w:rFonts w:ascii="Times New Roman" w:hAnsi="Times New Roman" w:cs="Times New Roman"/>
          <w:b/>
          <w:bCs/>
          <w:smallCaps/>
          <w:color w:val="000000"/>
          <w:sz w:val="28"/>
          <w:szCs w:val="28"/>
        </w:rPr>
        <w:t>Applying Historical Events and Theoretical Foundations Paper</w:t>
      </w:r>
      <w:r w:rsidR="00766505">
        <w:rPr>
          <w:rFonts w:ascii="Times New Roman" w:hAnsi="Times New Roman" w:cs="Times New Roman"/>
          <w:b/>
          <w:bCs/>
          <w:smallCaps/>
          <w:color w:val="000000"/>
          <w:sz w:val="28"/>
          <w:szCs w:val="28"/>
        </w:rPr>
        <w:t xml:space="preserve"> Grading</w:t>
      </w:r>
      <w:r>
        <w:rPr>
          <w:rFonts w:ascii="Times New Roman" w:hAnsi="Times New Roman" w:cs="Times New Roman"/>
          <w:b/>
          <w:bCs/>
          <w:smallCaps/>
          <w:color w:val="000000"/>
          <w:sz w:val="28"/>
          <w:szCs w:val="28"/>
        </w:rPr>
        <w:t xml:space="preserve"> </w:t>
      </w:r>
      <w:r w:rsidR="0040274D" w:rsidRPr="0040274D">
        <w:rPr>
          <w:rFonts w:ascii="Times New Roman" w:hAnsi="Times New Roman" w:cs="Times New Roman"/>
          <w:b/>
          <w:bCs/>
          <w:smallCaps/>
          <w:color w:val="000000"/>
          <w:sz w:val="28"/>
          <w:szCs w:val="28"/>
        </w:rPr>
        <w:t>Rubric</w:t>
      </w:r>
    </w:p>
    <w:tbl>
      <w:tblPr>
        <w:tblW w:w="13950" w:type="dxa"/>
        <w:tblInd w:w="-6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0"/>
        <w:gridCol w:w="3477"/>
        <w:gridCol w:w="3633"/>
        <w:gridCol w:w="3567"/>
        <w:gridCol w:w="1473"/>
      </w:tblGrid>
      <w:tr w:rsidR="00524918" w:rsidRPr="00916149" w14:paraId="5A930895" w14:textId="77777777" w:rsidTr="00766505">
        <w:trPr>
          <w:trHeight w:val="53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3B98C4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Content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605805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Advanced</w:t>
            </w:r>
          </w:p>
        </w:tc>
        <w:tc>
          <w:tcPr>
            <w:tcW w:w="3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1D6FDD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Proficient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8DB3E2" w:themeFill="text2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594607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Developing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E06518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Not Present</w:t>
            </w:r>
          </w:p>
        </w:tc>
      </w:tr>
      <w:tr w:rsidR="00524918" w:rsidRPr="00916149" w14:paraId="4D929E51" w14:textId="77777777" w:rsidTr="00766505">
        <w:trPr>
          <w:trHeight w:val="760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CDD480" w14:textId="725DDA6F" w:rsidR="009A51F8" w:rsidRPr="00FB12CF" w:rsidRDefault="009A51F8" w:rsidP="009A51F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FB12CF">
              <w:rPr>
                <w:rFonts w:ascii="Times New Roman" w:hAnsi="Times New Roman" w:cs="Times New Roman"/>
                <w:b/>
                <w:szCs w:val="28"/>
              </w:rPr>
              <w:t>How Historical Events Impact Educational Technology &amp; Online Learning Today</w:t>
            </w:r>
          </w:p>
          <w:p w14:paraId="54482283" w14:textId="185B90C7" w:rsidR="00D70BDA" w:rsidRPr="00916149" w:rsidRDefault="00D70BDA" w:rsidP="009A5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60DC65" w14:textId="537C9118" w:rsidR="00D70BDA" w:rsidRPr="00916149" w:rsidRDefault="008A66F9" w:rsidP="00916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8B4B89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to 2</w:t>
            </w:r>
            <w:r w:rsidR="008B4B89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D70BDA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</w:t>
            </w:r>
          </w:p>
          <w:p w14:paraId="7014CE25" w14:textId="22B1003C" w:rsidR="00D70BDA" w:rsidRPr="00916149" w:rsidRDefault="005012E6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BA676C">
              <w:rPr>
                <w:rFonts w:ascii="Times New Roman" w:hAnsi="Times New Roman" w:cs="Times New Roman"/>
                <w:color w:val="000000"/>
              </w:rPr>
              <w:t xml:space="preserve"> identifies two key historical events. </w:t>
            </w: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BA676C">
              <w:rPr>
                <w:rFonts w:ascii="Times New Roman" w:hAnsi="Times New Roman" w:cs="Times New Roman"/>
                <w:color w:val="000000"/>
              </w:rPr>
              <w:t xml:space="preserve"> provides a thorough explanation of how the two identified events have impacted </w:t>
            </w:r>
            <w:r w:rsidR="007E76DB">
              <w:rPr>
                <w:rFonts w:ascii="Times New Roman" w:hAnsi="Times New Roman" w:cs="Times New Roman"/>
                <w:color w:val="000000"/>
              </w:rPr>
              <w:t xml:space="preserve">educational technology and online learning. </w:t>
            </w:r>
            <w:r w:rsidR="00BA676C">
              <w:rPr>
                <w:rFonts w:ascii="Times New Roman" w:hAnsi="Times New Roman" w:cs="Times New Roman"/>
                <w:color w:val="000000"/>
              </w:rPr>
              <w:t xml:space="preserve">This section is </w:t>
            </w:r>
            <w:r w:rsidR="007E76DB">
              <w:rPr>
                <w:rFonts w:ascii="Times New Roman" w:hAnsi="Times New Roman" w:cs="Times New Roman"/>
                <w:color w:val="000000"/>
              </w:rPr>
              <w:t>1-2 pages</w:t>
            </w:r>
            <w:r w:rsidR="00BA676C">
              <w:rPr>
                <w:rFonts w:ascii="Times New Roman" w:hAnsi="Times New Roman" w:cs="Times New Roman"/>
                <w:color w:val="000000"/>
              </w:rPr>
              <w:t xml:space="preserve">. There are at least 2 current, (within 5 years) scholarly, peer-reviewed sources. </w:t>
            </w:r>
          </w:p>
        </w:tc>
        <w:tc>
          <w:tcPr>
            <w:tcW w:w="3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78FDFC" w14:textId="4A96C288" w:rsidR="009A3CE0" w:rsidRPr="00916149" w:rsidRDefault="00DD14F1" w:rsidP="00916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 to 24</w:t>
            </w:r>
            <w:r w:rsidR="00D70BDA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</w:t>
            </w:r>
          </w:p>
          <w:p w14:paraId="78FAB215" w14:textId="5CE71227" w:rsidR="00D70BDA" w:rsidRPr="00916149" w:rsidRDefault="005012E6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BA676C">
              <w:rPr>
                <w:rFonts w:ascii="Times New Roman" w:hAnsi="Times New Roman" w:cs="Times New Roman"/>
                <w:color w:val="000000"/>
              </w:rPr>
              <w:t xml:space="preserve"> identifies two key historical events. </w:t>
            </w: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BA676C">
              <w:rPr>
                <w:rFonts w:ascii="Times New Roman" w:hAnsi="Times New Roman" w:cs="Times New Roman"/>
                <w:color w:val="000000"/>
              </w:rPr>
              <w:t xml:space="preserve"> provides an explanation that does not explain how the two identified events h</w:t>
            </w:r>
            <w:bookmarkStart w:id="0" w:name="_GoBack"/>
            <w:bookmarkEnd w:id="0"/>
            <w:r w:rsidR="00BA676C">
              <w:rPr>
                <w:rFonts w:ascii="Times New Roman" w:hAnsi="Times New Roman" w:cs="Times New Roman"/>
                <w:color w:val="000000"/>
              </w:rPr>
              <w:t xml:space="preserve">ave impacted </w:t>
            </w:r>
            <w:r w:rsidR="007E76DB">
              <w:rPr>
                <w:rFonts w:ascii="Times New Roman" w:hAnsi="Times New Roman" w:cs="Times New Roman"/>
                <w:color w:val="000000"/>
              </w:rPr>
              <w:t>educational technology and online learning</w:t>
            </w:r>
            <w:r w:rsidR="00BA676C">
              <w:rPr>
                <w:rFonts w:ascii="Times New Roman" w:hAnsi="Times New Roman" w:cs="Times New Roman"/>
                <w:color w:val="000000"/>
              </w:rPr>
              <w:t xml:space="preserve">. This section is less than </w:t>
            </w:r>
            <w:r w:rsidR="009A51F8">
              <w:rPr>
                <w:rFonts w:ascii="Times New Roman" w:hAnsi="Times New Roman" w:cs="Times New Roman"/>
                <w:color w:val="000000"/>
              </w:rPr>
              <w:t>1 page or more than 2 pages</w:t>
            </w:r>
            <w:r w:rsidR="00BA676C">
              <w:rPr>
                <w:rFonts w:ascii="Times New Roman" w:hAnsi="Times New Roman" w:cs="Times New Roman"/>
                <w:color w:val="000000"/>
              </w:rPr>
              <w:t xml:space="preserve">. There are at least 2 scholarly, peer-reviewed sources, but they are not current (within 5 years). 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8EB981" w14:textId="1E996E7D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1 to</w:t>
            </w:r>
            <w:r w:rsidR="00057EB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2</w:t>
            </w:r>
            <w:r w:rsidR="008B4B89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057EB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points</w:t>
            </w:r>
          </w:p>
          <w:p w14:paraId="745C9890" w14:textId="55396F87" w:rsidR="00D70BDA" w:rsidRPr="00916149" w:rsidRDefault="005012E6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BA676C">
              <w:rPr>
                <w:rFonts w:ascii="Times New Roman" w:hAnsi="Times New Roman" w:cs="Times New Roman"/>
                <w:color w:val="000000"/>
              </w:rPr>
              <w:t xml:space="preserve"> identifies one key historical event. </w:t>
            </w: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BA676C">
              <w:rPr>
                <w:rFonts w:ascii="Times New Roman" w:hAnsi="Times New Roman" w:cs="Times New Roman"/>
                <w:color w:val="000000"/>
              </w:rPr>
              <w:t xml:space="preserve"> provides an explanation that is lacking detail of how the historical event has impacted </w:t>
            </w:r>
            <w:r w:rsidR="009A51F8">
              <w:rPr>
                <w:rFonts w:ascii="Times New Roman" w:hAnsi="Times New Roman" w:cs="Times New Roman"/>
                <w:color w:val="000000"/>
              </w:rPr>
              <w:t>educational technology and online learning</w:t>
            </w:r>
            <w:r w:rsidR="00BA676C">
              <w:rPr>
                <w:rFonts w:ascii="Times New Roman" w:hAnsi="Times New Roman" w:cs="Times New Roman"/>
                <w:color w:val="000000"/>
              </w:rPr>
              <w:t>. This section is less than</w:t>
            </w:r>
            <w:r w:rsidR="009A51F8">
              <w:rPr>
                <w:rFonts w:ascii="Times New Roman" w:hAnsi="Times New Roman" w:cs="Times New Roman"/>
                <w:color w:val="000000"/>
              </w:rPr>
              <w:t>1 page or more than 3 pages</w:t>
            </w:r>
            <w:r w:rsidR="00BA676C">
              <w:rPr>
                <w:rFonts w:ascii="Times New Roman" w:hAnsi="Times New Roman" w:cs="Times New Roman"/>
                <w:color w:val="000000"/>
              </w:rPr>
              <w:t>. There is only one scholarly, peer-reviewed source, but it is not current (within 5 years).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55C03B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0 points</w:t>
            </w:r>
          </w:p>
          <w:p w14:paraId="37BC4AE9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color w:val="000000"/>
              </w:rPr>
              <w:t>Not present</w:t>
            </w:r>
          </w:p>
        </w:tc>
      </w:tr>
      <w:tr w:rsidR="00524918" w:rsidRPr="00916149" w14:paraId="39137299" w14:textId="77777777" w:rsidTr="00766505">
        <w:trPr>
          <w:trHeight w:val="760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D3CA42" w14:textId="272DF9A8" w:rsidR="009A51F8" w:rsidRPr="001652C4" w:rsidRDefault="009A51F8" w:rsidP="009A51F8">
            <w:pPr>
              <w:pStyle w:val="Heading3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652C4">
              <w:rPr>
                <w:rFonts w:ascii="Times New Roman" w:hAnsi="Times New Roman" w:cs="Times New Roman"/>
                <w:b/>
                <w:color w:val="000000" w:themeColor="text1"/>
              </w:rPr>
              <w:t>How Theoretical Foundations Impact Educational Technology and Online Learning Today</w:t>
            </w:r>
          </w:p>
          <w:p w14:paraId="0CD062D2" w14:textId="1581FD01" w:rsidR="00524918" w:rsidRPr="00916149" w:rsidRDefault="00524918" w:rsidP="009161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0C6BA2" w14:textId="77777777" w:rsidR="008B4B89" w:rsidRPr="00916149" w:rsidRDefault="008B4B89" w:rsidP="008B4B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 to 27</w:t>
            </w: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</w:t>
            </w:r>
          </w:p>
          <w:p w14:paraId="3120A900" w14:textId="02F6869A" w:rsidR="00D70BDA" w:rsidRPr="00916149" w:rsidRDefault="005012E6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8A66F9">
              <w:rPr>
                <w:rFonts w:ascii="Times New Roman" w:hAnsi="Times New Roman" w:cs="Times New Roman"/>
                <w:color w:val="000000"/>
              </w:rPr>
              <w:t xml:space="preserve"> provides a thorough explanation of </w:t>
            </w:r>
            <w:r w:rsidR="00EF5A53" w:rsidRPr="001B74CB">
              <w:rPr>
                <w:rFonts w:ascii="Times New Roman" w:hAnsi="Times New Roman" w:cs="Times New Roman"/>
              </w:rPr>
              <w:t xml:space="preserve">how the </w:t>
            </w:r>
            <w:r w:rsidR="00EF5A53">
              <w:rPr>
                <w:rFonts w:ascii="Times New Roman" w:hAnsi="Times New Roman" w:cs="Times New Roman"/>
              </w:rPr>
              <w:t xml:space="preserve">Community of Inquiry </w:t>
            </w:r>
            <w:r w:rsidR="00EF5A53" w:rsidRPr="001B74CB">
              <w:rPr>
                <w:rFonts w:ascii="Times New Roman" w:hAnsi="Times New Roman" w:cs="Times New Roman"/>
              </w:rPr>
              <w:t>Theoretical F</w:t>
            </w:r>
            <w:r w:rsidR="00EF5A53">
              <w:rPr>
                <w:rFonts w:ascii="Times New Roman" w:hAnsi="Times New Roman" w:cs="Times New Roman"/>
              </w:rPr>
              <w:t>ramework</w:t>
            </w:r>
            <w:r w:rsidR="00EF5A53" w:rsidRPr="001B74CB">
              <w:rPr>
                <w:rFonts w:ascii="Times New Roman" w:hAnsi="Times New Roman" w:cs="Times New Roman"/>
              </w:rPr>
              <w:t xml:space="preserve"> discussed by Moore &amp; Diehl (2018) can be </w:t>
            </w:r>
            <w:r w:rsidR="009A51F8">
              <w:rPr>
                <w:rFonts w:ascii="Times New Roman" w:hAnsi="Times New Roman" w:cs="Times New Roman"/>
              </w:rPr>
              <w:t xml:space="preserve">applied to </w:t>
            </w:r>
            <w:r w:rsidR="009A51F8">
              <w:rPr>
                <w:rFonts w:ascii="Times New Roman" w:hAnsi="Times New Roman" w:cs="Times New Roman"/>
                <w:color w:val="000000"/>
              </w:rPr>
              <w:t>educational technology and online learning</w:t>
            </w:r>
            <w:r w:rsidR="008A66F9">
              <w:rPr>
                <w:rFonts w:ascii="Times New Roman" w:hAnsi="Times New Roman" w:cs="Times New Roman"/>
                <w:color w:val="000000"/>
              </w:rPr>
              <w:t xml:space="preserve">. This section is </w:t>
            </w:r>
            <w:r w:rsidR="009A51F8">
              <w:rPr>
                <w:rFonts w:ascii="Times New Roman" w:hAnsi="Times New Roman" w:cs="Times New Roman"/>
                <w:color w:val="000000"/>
              </w:rPr>
              <w:t>1-2 pages</w:t>
            </w:r>
            <w:r w:rsidR="008A66F9">
              <w:rPr>
                <w:rFonts w:ascii="Times New Roman" w:hAnsi="Times New Roman" w:cs="Times New Roman"/>
                <w:color w:val="000000"/>
              </w:rPr>
              <w:t>. There are at least 2 current, (within 5 years) scholarly, peer-reviewed sources.</w:t>
            </w:r>
          </w:p>
        </w:tc>
        <w:tc>
          <w:tcPr>
            <w:tcW w:w="3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003985" w14:textId="0F9B2C45" w:rsidR="00D70BDA" w:rsidRPr="00916149" w:rsidRDefault="00DD14F1" w:rsidP="00916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 to 24</w:t>
            </w: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D70BDA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points</w:t>
            </w:r>
          </w:p>
          <w:p w14:paraId="1CAB78F6" w14:textId="6E3A3821" w:rsidR="00D70BDA" w:rsidRPr="00916149" w:rsidRDefault="005012E6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877AD5">
              <w:rPr>
                <w:rFonts w:ascii="Times New Roman" w:hAnsi="Times New Roman" w:cs="Times New Roman"/>
                <w:color w:val="000000"/>
              </w:rPr>
              <w:t xml:space="preserve"> provides an explanation that is lacking in detail of </w:t>
            </w:r>
            <w:r w:rsidR="00EF5A53" w:rsidRPr="001B74CB">
              <w:rPr>
                <w:rFonts w:ascii="Times New Roman" w:hAnsi="Times New Roman" w:cs="Times New Roman"/>
              </w:rPr>
              <w:t xml:space="preserve">how the </w:t>
            </w:r>
            <w:r w:rsidR="00EF5A53">
              <w:rPr>
                <w:rFonts w:ascii="Times New Roman" w:hAnsi="Times New Roman" w:cs="Times New Roman"/>
              </w:rPr>
              <w:t xml:space="preserve">Community of Inquiry </w:t>
            </w:r>
            <w:r w:rsidR="00EF5A53" w:rsidRPr="001B74CB">
              <w:rPr>
                <w:rFonts w:ascii="Times New Roman" w:hAnsi="Times New Roman" w:cs="Times New Roman"/>
              </w:rPr>
              <w:t>Theoretical F</w:t>
            </w:r>
            <w:r w:rsidR="00EF5A53">
              <w:rPr>
                <w:rFonts w:ascii="Times New Roman" w:hAnsi="Times New Roman" w:cs="Times New Roman"/>
              </w:rPr>
              <w:t>ramework</w:t>
            </w:r>
            <w:r w:rsidR="00EF5A53" w:rsidRPr="001B74CB">
              <w:rPr>
                <w:rFonts w:ascii="Times New Roman" w:hAnsi="Times New Roman" w:cs="Times New Roman"/>
              </w:rPr>
              <w:t xml:space="preserve"> discussed by Moore &amp; Diehl (2018) can b</w:t>
            </w:r>
            <w:r w:rsidR="009A51F8" w:rsidRPr="001B74CB">
              <w:rPr>
                <w:rFonts w:ascii="Times New Roman" w:hAnsi="Times New Roman" w:cs="Times New Roman"/>
              </w:rPr>
              <w:t xml:space="preserve">e </w:t>
            </w:r>
            <w:r w:rsidR="009A51F8">
              <w:rPr>
                <w:rFonts w:ascii="Times New Roman" w:hAnsi="Times New Roman" w:cs="Times New Roman"/>
              </w:rPr>
              <w:t xml:space="preserve">applied to </w:t>
            </w:r>
            <w:r w:rsidR="009A51F8">
              <w:rPr>
                <w:rFonts w:ascii="Times New Roman" w:hAnsi="Times New Roman" w:cs="Times New Roman"/>
                <w:color w:val="000000"/>
              </w:rPr>
              <w:t>educational technology and online learning</w:t>
            </w:r>
            <w:r w:rsidR="00877AD5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9A51F8">
              <w:rPr>
                <w:rFonts w:ascii="Times New Roman" w:hAnsi="Times New Roman" w:cs="Times New Roman"/>
                <w:color w:val="000000"/>
              </w:rPr>
              <w:t xml:space="preserve">This section is less than 1 page or more than 2 pages. </w:t>
            </w:r>
            <w:r w:rsidR="00877AD5">
              <w:rPr>
                <w:rFonts w:ascii="Times New Roman" w:hAnsi="Times New Roman" w:cs="Times New Roman"/>
                <w:color w:val="000000"/>
              </w:rPr>
              <w:t>There are at least 2 scholarly, peer-reviewed sources, but they are not current (within 5 years).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4C4071" w14:textId="28CEFA80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 to </w:t>
            </w:r>
            <w:r w:rsidR="00057EB1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8B4B89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</w:t>
            </w:r>
          </w:p>
          <w:p w14:paraId="2E94621A" w14:textId="4A884266" w:rsidR="00D70BDA" w:rsidRPr="00916149" w:rsidRDefault="005012E6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877AD5">
              <w:rPr>
                <w:rFonts w:ascii="Times New Roman" w:hAnsi="Times New Roman" w:cs="Times New Roman"/>
                <w:color w:val="000000"/>
              </w:rPr>
              <w:t xml:space="preserve"> provides an explanation that does not reference </w:t>
            </w:r>
            <w:r w:rsidR="00EF5A53" w:rsidRPr="001B74CB">
              <w:rPr>
                <w:rFonts w:ascii="Times New Roman" w:hAnsi="Times New Roman" w:cs="Times New Roman"/>
              </w:rPr>
              <w:t xml:space="preserve">how the </w:t>
            </w:r>
            <w:r w:rsidR="00EF5A53">
              <w:rPr>
                <w:rFonts w:ascii="Times New Roman" w:hAnsi="Times New Roman" w:cs="Times New Roman"/>
              </w:rPr>
              <w:t xml:space="preserve">Community of Inquiry </w:t>
            </w:r>
            <w:r w:rsidR="00EF5A53" w:rsidRPr="001B74CB">
              <w:rPr>
                <w:rFonts w:ascii="Times New Roman" w:hAnsi="Times New Roman" w:cs="Times New Roman"/>
              </w:rPr>
              <w:t>Theoretical F</w:t>
            </w:r>
            <w:r w:rsidR="00EF5A53">
              <w:rPr>
                <w:rFonts w:ascii="Times New Roman" w:hAnsi="Times New Roman" w:cs="Times New Roman"/>
              </w:rPr>
              <w:t>ramework</w:t>
            </w:r>
            <w:r w:rsidR="00EF5A53" w:rsidRPr="001B74CB">
              <w:rPr>
                <w:rFonts w:ascii="Times New Roman" w:hAnsi="Times New Roman" w:cs="Times New Roman"/>
              </w:rPr>
              <w:t xml:space="preserve"> discussed by Moore &amp; Diehl (2018) can </w:t>
            </w:r>
            <w:r w:rsidR="009A51F8" w:rsidRPr="001B74CB">
              <w:rPr>
                <w:rFonts w:ascii="Times New Roman" w:hAnsi="Times New Roman" w:cs="Times New Roman"/>
              </w:rPr>
              <w:t xml:space="preserve">be </w:t>
            </w:r>
            <w:r w:rsidR="009A51F8">
              <w:rPr>
                <w:rFonts w:ascii="Times New Roman" w:hAnsi="Times New Roman" w:cs="Times New Roman"/>
              </w:rPr>
              <w:t xml:space="preserve">applied to </w:t>
            </w:r>
            <w:r w:rsidR="009A51F8">
              <w:rPr>
                <w:rFonts w:ascii="Times New Roman" w:hAnsi="Times New Roman" w:cs="Times New Roman"/>
                <w:color w:val="000000"/>
              </w:rPr>
              <w:t>educational technology and online learning</w:t>
            </w:r>
            <w:r w:rsidR="00877AD5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9A51F8">
              <w:rPr>
                <w:rFonts w:ascii="Times New Roman" w:hAnsi="Times New Roman" w:cs="Times New Roman"/>
                <w:color w:val="000000"/>
              </w:rPr>
              <w:t xml:space="preserve">This section is less than1 page or more than 3 pages. </w:t>
            </w:r>
            <w:r w:rsidR="00877AD5">
              <w:rPr>
                <w:rFonts w:ascii="Times New Roman" w:hAnsi="Times New Roman" w:cs="Times New Roman"/>
                <w:color w:val="000000"/>
              </w:rPr>
              <w:t>There is only one scholarly, peer-reviewed source, but it is not current (within 5 years).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8457A4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0 points</w:t>
            </w:r>
          </w:p>
          <w:p w14:paraId="2922DA0A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color w:val="000000"/>
              </w:rPr>
              <w:t>Not present</w:t>
            </w:r>
          </w:p>
        </w:tc>
      </w:tr>
      <w:tr w:rsidR="00524918" w:rsidRPr="00916149" w14:paraId="70738156" w14:textId="77777777" w:rsidTr="00766505">
        <w:trPr>
          <w:trHeight w:val="760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4879A6" w14:textId="08CBCB51" w:rsidR="00524918" w:rsidRPr="00916149" w:rsidRDefault="00BA676C" w:rsidP="009161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Principles of Learning from Cognitive Science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6F8CFB" w14:textId="695E83FE" w:rsidR="00524918" w:rsidRPr="00916149" w:rsidRDefault="00877AD5" w:rsidP="00916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FC1972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to 2</w:t>
            </w:r>
            <w:r w:rsidR="008B4B89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="00D70BDA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</w:t>
            </w:r>
          </w:p>
          <w:p w14:paraId="2F802B16" w14:textId="00601479" w:rsidR="00D70BDA" w:rsidRPr="00916149" w:rsidRDefault="005012E6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C208B8">
              <w:rPr>
                <w:rFonts w:ascii="Times New Roman" w:hAnsi="Times New Roman" w:cs="Times New Roman"/>
                <w:color w:val="000000"/>
              </w:rPr>
              <w:t xml:space="preserve"> identifies and explains one of the Twenty-Five Principles of Learning from Cognitive Science discussed by Nilson &amp; Goodson (2018). </w:t>
            </w: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C208B8">
              <w:rPr>
                <w:rFonts w:ascii="Times New Roman" w:hAnsi="Times New Roman" w:cs="Times New Roman"/>
                <w:color w:val="000000"/>
              </w:rPr>
              <w:t xml:space="preserve"> provides a thorough explanation of how one of the </w:t>
            </w:r>
            <w:r w:rsidR="00C208B8">
              <w:rPr>
                <w:rFonts w:ascii="Times New Roman" w:hAnsi="Times New Roman" w:cs="Times New Roman"/>
                <w:color w:val="000000"/>
              </w:rPr>
              <w:lastRenderedPageBreak/>
              <w:t xml:space="preserve">Twenty-Five Principles of Learning from Cognitive Science discussed by Nilson &amp; Goodson (2018) </w:t>
            </w:r>
            <w:r w:rsidR="009A51F8">
              <w:rPr>
                <w:rFonts w:ascii="Times New Roman" w:hAnsi="Times New Roman" w:cs="Times New Roman"/>
                <w:color w:val="000000"/>
              </w:rPr>
              <w:t>educational technology and online learning</w:t>
            </w:r>
            <w:r w:rsidR="00C208B8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9A51F8">
              <w:rPr>
                <w:rFonts w:ascii="Times New Roman" w:hAnsi="Times New Roman" w:cs="Times New Roman"/>
                <w:color w:val="000000"/>
              </w:rPr>
              <w:t xml:space="preserve">This section is 1-2 pages </w:t>
            </w:r>
            <w:r w:rsidR="00C208B8">
              <w:rPr>
                <w:rFonts w:ascii="Times New Roman" w:hAnsi="Times New Roman" w:cs="Times New Roman"/>
                <w:color w:val="000000"/>
              </w:rPr>
              <w:t>There are at least 2 current, (within 5 years) scholarly, peer-reviewed sources.</w:t>
            </w:r>
          </w:p>
        </w:tc>
        <w:tc>
          <w:tcPr>
            <w:tcW w:w="3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01C3C8" w14:textId="06905BC6" w:rsidR="00D70BDA" w:rsidRPr="00916149" w:rsidRDefault="00D26858" w:rsidP="00916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22 to </w:t>
            </w:r>
            <w:r w:rsidR="00877AD5">
              <w:rPr>
                <w:rFonts w:ascii="Times New Roman" w:hAnsi="Times New Roman" w:cs="Times New Roman"/>
                <w:b/>
                <w:bCs/>
                <w:color w:val="000000"/>
              </w:rPr>
              <w:t>23</w:t>
            </w:r>
            <w:r w:rsidR="00D70BDA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 </w:t>
            </w:r>
          </w:p>
          <w:p w14:paraId="55C0BE5D" w14:textId="7490AA09" w:rsidR="00D70BDA" w:rsidRPr="00916149" w:rsidRDefault="005012E6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C208B8">
              <w:rPr>
                <w:rFonts w:ascii="Times New Roman" w:hAnsi="Times New Roman" w:cs="Times New Roman"/>
                <w:color w:val="000000"/>
              </w:rPr>
              <w:t xml:space="preserve"> identifies and explains one of the Twenty-Five Principles of Learning from Cognitive Science discussed by Nilson &amp; Goodson (2018). </w:t>
            </w: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C208B8">
              <w:rPr>
                <w:rFonts w:ascii="Times New Roman" w:hAnsi="Times New Roman" w:cs="Times New Roman"/>
                <w:color w:val="000000"/>
              </w:rPr>
              <w:t xml:space="preserve"> provides an explanation that is lacking in detail of how one </w:t>
            </w:r>
            <w:r w:rsidR="00C208B8">
              <w:rPr>
                <w:rFonts w:ascii="Times New Roman" w:hAnsi="Times New Roman" w:cs="Times New Roman"/>
                <w:color w:val="000000"/>
              </w:rPr>
              <w:lastRenderedPageBreak/>
              <w:t xml:space="preserve">of the Twenty-Five Principles of Learning from Cognitive Science discussed by Nilson &amp; Goodson (2018) can be applied to </w:t>
            </w:r>
            <w:r w:rsidR="009A51F8">
              <w:rPr>
                <w:rFonts w:ascii="Times New Roman" w:hAnsi="Times New Roman" w:cs="Times New Roman"/>
                <w:color w:val="000000"/>
              </w:rPr>
              <w:t xml:space="preserve">educational technology and online learning. This section is less than 1 page or more than 2 pages. </w:t>
            </w:r>
            <w:r w:rsidR="00C208B8">
              <w:rPr>
                <w:rFonts w:ascii="Times New Roman" w:hAnsi="Times New Roman" w:cs="Times New Roman"/>
                <w:color w:val="000000"/>
              </w:rPr>
              <w:t>There are at least 2 scholarly, peer-reviewed sources, but they are not current (within 5 years).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53CAC1" w14:textId="27EFBA3D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1 to </w:t>
            </w:r>
            <w:r w:rsidR="00877AD5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D26858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</w:t>
            </w:r>
          </w:p>
          <w:p w14:paraId="4F962734" w14:textId="61DCC117" w:rsidR="00D70BDA" w:rsidRPr="00916149" w:rsidRDefault="005012E6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A3056B">
              <w:rPr>
                <w:rFonts w:ascii="Times New Roman" w:hAnsi="Times New Roman" w:cs="Times New Roman"/>
                <w:color w:val="000000"/>
              </w:rPr>
              <w:t xml:space="preserve"> identifies and but does not explain one of the Twenty-Five Principles of Learning from Cognitive Science discussed by Nilson &amp; Goodson (2018). </w:t>
            </w: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A3056B">
              <w:rPr>
                <w:rFonts w:ascii="Times New Roman" w:hAnsi="Times New Roman" w:cs="Times New Roman"/>
                <w:color w:val="000000"/>
              </w:rPr>
              <w:t xml:space="preserve"> provides an explanation that is unclear of how </w:t>
            </w:r>
            <w:r w:rsidR="00A3056B">
              <w:rPr>
                <w:rFonts w:ascii="Times New Roman" w:hAnsi="Times New Roman" w:cs="Times New Roman"/>
                <w:color w:val="000000"/>
              </w:rPr>
              <w:lastRenderedPageBreak/>
              <w:t xml:space="preserve">one of the Twenty-Five Principles of Learning from Cognitive Science discussed by Nilson &amp; Goodson (2018) </w:t>
            </w:r>
            <w:r w:rsidR="009A51F8">
              <w:rPr>
                <w:rFonts w:ascii="Times New Roman" w:hAnsi="Times New Roman" w:cs="Times New Roman"/>
                <w:color w:val="000000"/>
              </w:rPr>
              <w:t xml:space="preserve">educational technology and online learning. </w:t>
            </w:r>
            <w:r w:rsidR="00A3056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A51F8">
              <w:rPr>
                <w:rFonts w:ascii="Times New Roman" w:hAnsi="Times New Roman" w:cs="Times New Roman"/>
                <w:color w:val="000000"/>
              </w:rPr>
              <w:t>This section is less than1 page or more than 3 pages.</w:t>
            </w:r>
            <w:r w:rsidR="0038290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3056B">
              <w:rPr>
                <w:rFonts w:ascii="Times New Roman" w:hAnsi="Times New Roman" w:cs="Times New Roman"/>
                <w:color w:val="000000"/>
              </w:rPr>
              <w:t>There is only one scholarly, peer-reviewed sources, but it is not current (within 5 years).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6ACE9B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0 points</w:t>
            </w:r>
          </w:p>
          <w:p w14:paraId="7284EC8B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color w:val="000000"/>
              </w:rPr>
              <w:t>Not present</w:t>
            </w:r>
          </w:p>
        </w:tc>
      </w:tr>
      <w:tr w:rsidR="007B0D3D" w:rsidRPr="00916149" w14:paraId="3489EC2E" w14:textId="77777777" w:rsidTr="00766505">
        <w:trPr>
          <w:trHeight w:val="53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3FA0B1" w14:textId="1CA4518F" w:rsidR="008515A0" w:rsidRDefault="008515A0" w:rsidP="008515A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Structure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04A78D" w14:textId="5E0DBBB0" w:rsidR="007B0D3D" w:rsidRDefault="007B0D3D" w:rsidP="007B0D3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Advanced</w:t>
            </w:r>
          </w:p>
        </w:tc>
        <w:tc>
          <w:tcPr>
            <w:tcW w:w="3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9CB2BA" w14:textId="4FE63926" w:rsidR="007B0D3D" w:rsidRDefault="007B0D3D" w:rsidP="007B0D3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Proficient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814FA0" w14:textId="4E2B3FAB" w:rsidR="007B0D3D" w:rsidRPr="00916149" w:rsidRDefault="007B0D3D" w:rsidP="007B0D3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Developing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D8A6F6" w14:textId="6C366D4B" w:rsidR="007B0D3D" w:rsidRPr="00916149" w:rsidRDefault="007B0D3D" w:rsidP="007B0D3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Not Present</w:t>
            </w:r>
          </w:p>
        </w:tc>
      </w:tr>
      <w:tr w:rsidR="007B0D3D" w:rsidRPr="00916149" w14:paraId="17A2E680" w14:textId="77777777" w:rsidTr="00766505">
        <w:trPr>
          <w:trHeight w:val="760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35AF5D" w14:textId="065E61BC" w:rsidR="007B0D3D" w:rsidRPr="00916149" w:rsidRDefault="007B0D3D" w:rsidP="007B0D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Grammar, Spelling, and Current APA Format</w:t>
            </w:r>
          </w:p>
          <w:p w14:paraId="189544A6" w14:textId="77777777" w:rsidR="007B0D3D" w:rsidRPr="00916149" w:rsidRDefault="007B0D3D" w:rsidP="007B0D3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5A76AC" w14:textId="0C6FC34C" w:rsidR="007B0D3D" w:rsidRPr="00916149" w:rsidRDefault="00D26858" w:rsidP="007B0D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</w:t>
            </w:r>
            <w:r w:rsidR="007B0D3D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to 20 points</w:t>
            </w:r>
          </w:p>
          <w:p w14:paraId="39F0C9D7" w14:textId="161CB1E2" w:rsidR="007B0D3D" w:rsidRPr="00916149" w:rsidRDefault="007B0D3D" w:rsidP="007B0D3D">
            <w:pPr>
              <w:rPr>
                <w:rFonts w:ascii="Times New Roman" w:eastAsia="Times New Roman" w:hAnsi="Times New Roman" w:cs="Times New Roman"/>
              </w:rPr>
            </w:pPr>
            <w:r w:rsidRPr="004A07E5">
              <w:rPr>
                <w:rFonts w:ascii="Times New Roman" w:eastAsia="Times New Roman" w:hAnsi="Times New Roman" w:cs="Times New Roman"/>
              </w:rPr>
              <w:t>Spelling and grammar are correct. Sentences are complete, clear, and concise. Paragraphs contain appropriately varied sentence structures. Where applicable, references are cited in current APA format.</w:t>
            </w:r>
          </w:p>
        </w:tc>
        <w:tc>
          <w:tcPr>
            <w:tcW w:w="3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422EF6" w14:textId="76702411" w:rsidR="007B0D3D" w:rsidRPr="00916149" w:rsidRDefault="00D26858" w:rsidP="007B0D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17 </w:t>
            </w:r>
            <w:r w:rsidR="007B0D3D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points </w:t>
            </w:r>
          </w:p>
          <w:p w14:paraId="64949311" w14:textId="052BE6C8" w:rsidR="007B0D3D" w:rsidRPr="00916149" w:rsidRDefault="007B0D3D" w:rsidP="007B0D3D">
            <w:pPr>
              <w:rPr>
                <w:rFonts w:ascii="Times New Roman" w:hAnsi="Times New Roman" w:cs="Times New Roman"/>
              </w:rPr>
            </w:pPr>
            <w:r w:rsidRPr="004A07E5">
              <w:rPr>
                <w:rFonts w:ascii="Times New Roman" w:eastAsia="Times New Roman" w:hAnsi="Times New Roman" w:cs="Times New Roman"/>
                <w:color w:val="000000"/>
              </w:rPr>
              <w:t>Some spelling and grammar errors. Sentences are presented as well. Paragraphs contain some varied sentence structures. Where applicable, references are cited with some current APA formatting.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592455" w14:textId="77777777" w:rsidR="007B0D3D" w:rsidRPr="00916149" w:rsidRDefault="007B0D3D" w:rsidP="007B0D3D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1 to 16 points</w:t>
            </w:r>
          </w:p>
          <w:p w14:paraId="122DFF24" w14:textId="46DD2A22" w:rsidR="007B0D3D" w:rsidRPr="00916149" w:rsidRDefault="007B0D3D" w:rsidP="007B0D3D">
            <w:pPr>
              <w:rPr>
                <w:rFonts w:ascii="Times New Roman" w:hAnsi="Times New Roman" w:cs="Times New Roman"/>
              </w:rPr>
            </w:pPr>
            <w:r w:rsidRPr="004A07E5">
              <w:rPr>
                <w:rFonts w:ascii="Times New Roman" w:eastAsia="Times New Roman" w:hAnsi="Times New Roman" w:cs="Times New Roman"/>
              </w:rPr>
              <w:t>Spelling and grammar errors distract. Sentences are incomplete or unclear. Paragraphs are poorly formed. Where applicable, references are minimally or not cited in current APA format.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A1C5BF" w14:textId="77777777" w:rsidR="007B0D3D" w:rsidRPr="00916149" w:rsidRDefault="007B0D3D" w:rsidP="007B0D3D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0 points</w:t>
            </w:r>
          </w:p>
          <w:p w14:paraId="1E2BF6AC" w14:textId="77777777" w:rsidR="007B0D3D" w:rsidRPr="00916149" w:rsidRDefault="007B0D3D" w:rsidP="007B0D3D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color w:val="000000"/>
              </w:rPr>
              <w:t>Not present</w:t>
            </w:r>
          </w:p>
        </w:tc>
      </w:tr>
    </w:tbl>
    <w:p w14:paraId="0CAA6ABF" w14:textId="3FB7C867" w:rsidR="00210859" w:rsidRDefault="00210859"/>
    <w:sectPr w:rsidR="00210859" w:rsidSect="00BB27F1">
      <w:headerReference w:type="default" r:id="rId7"/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79A02" w14:textId="77777777" w:rsidR="00807585" w:rsidRDefault="00807585" w:rsidP="00D70BDA">
      <w:r>
        <w:separator/>
      </w:r>
    </w:p>
  </w:endnote>
  <w:endnote w:type="continuationSeparator" w:id="0">
    <w:p w14:paraId="0FCB8EF5" w14:textId="77777777" w:rsidR="00807585" w:rsidRDefault="00807585" w:rsidP="00D70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7F7908" w14:textId="77777777" w:rsidR="00807585" w:rsidRDefault="00807585" w:rsidP="00D70BDA">
      <w:r>
        <w:separator/>
      </w:r>
    </w:p>
  </w:footnote>
  <w:footnote w:type="continuationSeparator" w:id="0">
    <w:p w14:paraId="6793E3C9" w14:textId="77777777" w:rsidR="00807585" w:rsidRDefault="00807585" w:rsidP="00D70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ED41C" w14:textId="2B70C582" w:rsidR="00D70BDA" w:rsidRPr="00BB27F1" w:rsidRDefault="00D70BDA" w:rsidP="00BB27F1">
    <w:pPr>
      <w:pStyle w:val="Header"/>
      <w:tabs>
        <w:tab w:val="clear" w:pos="8640"/>
        <w:tab w:val="right" w:pos="9450"/>
      </w:tabs>
      <w:jc w:val="right"/>
      <w:rPr>
        <w:rFonts w:ascii="Times New Roman" w:hAnsi="Times New Roman" w:cs="Times New Roman"/>
        <w:sz w:val="20"/>
      </w:rPr>
    </w:pPr>
    <w:r w:rsidRPr="00BB27F1">
      <w:rPr>
        <w:rFonts w:ascii="Times New Roman" w:hAnsi="Times New Roman" w:cs="Times New Roman"/>
        <w:sz w:val="20"/>
      </w:rPr>
      <w:tab/>
    </w:r>
    <w:r w:rsidRPr="00BB27F1">
      <w:rPr>
        <w:rFonts w:ascii="Times New Roman" w:hAnsi="Times New Roman" w:cs="Times New Roman"/>
        <w:sz w:val="20"/>
      </w:rPr>
      <w:tab/>
      <w:t xml:space="preserve">     EDUC </w:t>
    </w:r>
    <w:r w:rsidR="008B4B89">
      <w:rPr>
        <w:rFonts w:ascii="Times New Roman" w:hAnsi="Times New Roman" w:cs="Times New Roman"/>
        <w:sz w:val="20"/>
      </w:rPr>
      <w:t>631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BDA"/>
    <w:rsid w:val="00053043"/>
    <w:rsid w:val="00057EB1"/>
    <w:rsid w:val="00087571"/>
    <w:rsid w:val="00125B92"/>
    <w:rsid w:val="002025BC"/>
    <w:rsid w:val="00202954"/>
    <w:rsid w:val="00210859"/>
    <w:rsid w:val="00255E5C"/>
    <w:rsid w:val="00262014"/>
    <w:rsid w:val="00365749"/>
    <w:rsid w:val="0038290F"/>
    <w:rsid w:val="003920D1"/>
    <w:rsid w:val="0040274D"/>
    <w:rsid w:val="00435130"/>
    <w:rsid w:val="004846D0"/>
    <w:rsid w:val="004918C5"/>
    <w:rsid w:val="005012E6"/>
    <w:rsid w:val="00516423"/>
    <w:rsid w:val="00524918"/>
    <w:rsid w:val="005D69D6"/>
    <w:rsid w:val="006273B4"/>
    <w:rsid w:val="00766505"/>
    <w:rsid w:val="007964DB"/>
    <w:rsid w:val="007B0D3D"/>
    <w:rsid w:val="007B2E34"/>
    <w:rsid w:val="007E76DB"/>
    <w:rsid w:val="00807585"/>
    <w:rsid w:val="008515A0"/>
    <w:rsid w:val="00877AD5"/>
    <w:rsid w:val="008A66F9"/>
    <w:rsid w:val="008B4B89"/>
    <w:rsid w:val="008B6777"/>
    <w:rsid w:val="00916149"/>
    <w:rsid w:val="00997678"/>
    <w:rsid w:val="009A3CE0"/>
    <w:rsid w:val="009A51F8"/>
    <w:rsid w:val="00A3056B"/>
    <w:rsid w:val="00AC1338"/>
    <w:rsid w:val="00BA676C"/>
    <w:rsid w:val="00BB27F1"/>
    <w:rsid w:val="00C208B8"/>
    <w:rsid w:val="00C265E0"/>
    <w:rsid w:val="00CD2162"/>
    <w:rsid w:val="00D26858"/>
    <w:rsid w:val="00D70BDA"/>
    <w:rsid w:val="00D82664"/>
    <w:rsid w:val="00D8473F"/>
    <w:rsid w:val="00DD14F1"/>
    <w:rsid w:val="00E41BC2"/>
    <w:rsid w:val="00EB7EDC"/>
    <w:rsid w:val="00EE5B1A"/>
    <w:rsid w:val="00EF5A53"/>
    <w:rsid w:val="00F24A88"/>
    <w:rsid w:val="00FC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7651BD"/>
  <w14:defaultImageDpi w14:val="300"/>
  <w15:docId w15:val="{C2CFB2AF-E1D9-45D8-BCE8-89D814235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51F8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70BD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70B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0BDA"/>
  </w:style>
  <w:style w:type="paragraph" w:styleId="Footer">
    <w:name w:val="footer"/>
    <w:basedOn w:val="Normal"/>
    <w:link w:val="FooterChar"/>
    <w:uiPriority w:val="99"/>
    <w:unhideWhenUsed/>
    <w:rsid w:val="00D70B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0BDA"/>
  </w:style>
  <w:style w:type="character" w:customStyle="1" w:styleId="Heading3Char">
    <w:name w:val="Heading 3 Char"/>
    <w:basedOn w:val="DefaultParagraphFont"/>
    <w:link w:val="Heading3"/>
    <w:uiPriority w:val="9"/>
    <w:rsid w:val="009A51F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8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8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595754-53A8-4769-B449-8E7B16FDD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aec</Company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Pegi Flynt</dc:creator>
  <cp:keywords/>
  <dc:description/>
  <cp:lastModifiedBy>Rogers, Greta Elise (Curriculum Development)</cp:lastModifiedBy>
  <cp:revision>2</cp:revision>
  <cp:lastPrinted>2019-01-06T18:37:00Z</cp:lastPrinted>
  <dcterms:created xsi:type="dcterms:W3CDTF">2020-08-04T19:15:00Z</dcterms:created>
  <dcterms:modified xsi:type="dcterms:W3CDTF">2020-08-04T19:15:00Z</dcterms:modified>
</cp:coreProperties>
</file>